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01">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02">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03">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04">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05">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06">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07">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08">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09">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0A">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0B">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0C">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0D">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0E">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0F">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10">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11">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12">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13">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14">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15">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16">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17">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18">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19">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1A">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1B">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1C">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1D">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1E">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1F">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20">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21">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22">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23">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24">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25">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26">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27">
      <w:pPr>
        <w:contextualSpacing w:val="0"/>
        <w:rPr>
          <w:rFonts w:ascii="Century Gothic" w:cs="Century Gothic" w:eastAsia="Century Gothic" w:hAnsi="Century Gothic"/>
          <w:b w:val="0"/>
          <w:smallCaps w:val="0"/>
          <w:sz w:val="20"/>
          <w:szCs w:val="20"/>
          <w:vertAlign w:val="baseline"/>
        </w:rPr>
      </w:pPr>
      <w:r w:rsidDel="00000000" w:rsidR="00000000" w:rsidRPr="00000000">
        <w:rPr>
          <w:rtl w:val="0"/>
        </w:rPr>
      </w:r>
    </w:p>
    <w:p w:rsidR="00000000" w:rsidDel="00000000" w:rsidP="00000000" w:rsidRDefault="00000000" w:rsidRPr="00000000" w14:paraId="00000028">
      <w:pPr>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9">
      <w:pPr>
        <w:ind w:right="18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u w:val="single"/>
          <w:rtl w:val="0"/>
        </w:rPr>
        <w:t xml:space="preserve">Her Story  </w:t>
      </w:r>
      <w:r w:rsidDel="00000000" w:rsidR="00000000" w:rsidRPr="00000000">
        <w:rPr>
          <w:rtl w:val="0"/>
        </w:rPr>
      </w:r>
    </w:p>
    <w:p w:rsidR="00000000" w:rsidDel="00000000" w:rsidP="00000000" w:rsidRDefault="00000000" w:rsidRPr="00000000" w14:paraId="0000002A">
      <w:pPr>
        <w:spacing w:line="276" w:lineRule="auto"/>
        <w:ind w:right="18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16"/>
          <w:szCs w:val="16"/>
          <w:rtl w:val="0"/>
        </w:rPr>
        <w:t xml:space="preserve">Joshua 2, Matthew 1:5, Hebrews 11:30-31, James 2:25-26 </w:t>
      </w:r>
      <w:r w:rsidDel="00000000" w:rsidR="00000000" w:rsidRPr="00000000">
        <w:rPr>
          <w:rtl w:val="0"/>
        </w:rPr>
      </w:r>
    </w:p>
    <w:p w:rsidR="00000000" w:rsidDel="00000000" w:rsidP="00000000" w:rsidRDefault="00000000" w:rsidRPr="00000000" w14:paraId="0000002B">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C">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D">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E">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F">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0">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1">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2">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3">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4">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5">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6">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7">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8">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9">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A">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B">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C">
      <w:pPr>
        <w:ind w:right="18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u w:val="single"/>
          <w:rtl w:val="0"/>
        </w:rPr>
        <w:t xml:space="preserve">Your Story </w:t>
      </w:r>
      <w:r w:rsidDel="00000000" w:rsidR="00000000" w:rsidRPr="00000000">
        <w:rPr>
          <w:rtl w:val="0"/>
        </w:rPr>
      </w:r>
    </w:p>
    <w:p w:rsidR="00000000" w:rsidDel="00000000" w:rsidP="00000000" w:rsidRDefault="00000000" w:rsidRPr="00000000" w14:paraId="0000003D">
      <w:pPr>
        <w:spacing w:line="276" w:lineRule="auto"/>
        <w:ind w:right="18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God is not looking for a</w:t>
      </w:r>
      <w:r w:rsidDel="00000000" w:rsidR="00000000" w:rsidRPr="00000000">
        <w:rPr>
          <w:rFonts w:ascii="Century Gothic" w:cs="Century Gothic" w:eastAsia="Century Gothic" w:hAnsi="Century Gothic"/>
          <w:sz w:val="20"/>
          <w:szCs w:val="20"/>
          <w:highlight w:val="yellow"/>
          <w:rtl w:val="0"/>
        </w:rPr>
        <w:t xml:space="preserve"> </w:t>
      </w:r>
      <w:r w:rsidDel="00000000" w:rsidR="00000000" w:rsidRPr="00000000">
        <w:rPr>
          <w:rFonts w:ascii="Century Gothic" w:cs="Century Gothic" w:eastAsia="Century Gothic" w:hAnsi="Century Gothic"/>
          <w:sz w:val="20"/>
          <w:szCs w:val="20"/>
          <w:highlight w:val="yellow"/>
          <w:u w:val="single"/>
          <w:rtl w:val="0"/>
        </w:rPr>
        <w:t xml:space="preserve">Hero</w:t>
      </w:r>
      <w:r w:rsidDel="00000000" w:rsidR="00000000" w:rsidRPr="00000000">
        <w:rPr>
          <w:rFonts w:ascii="Century Gothic" w:cs="Century Gothic" w:eastAsia="Century Gothic" w:hAnsi="Century Gothic"/>
          <w:sz w:val="20"/>
          <w:szCs w:val="20"/>
          <w:rtl w:val="0"/>
        </w:rPr>
        <w:t xml:space="preserve">, God is looking for the </w:t>
      </w:r>
      <w:r w:rsidDel="00000000" w:rsidR="00000000" w:rsidRPr="00000000">
        <w:rPr>
          <w:rFonts w:ascii="Century Gothic" w:cs="Century Gothic" w:eastAsia="Century Gothic" w:hAnsi="Century Gothic"/>
          <w:sz w:val="20"/>
          <w:szCs w:val="20"/>
          <w:highlight w:val="yellow"/>
          <w:u w:val="single"/>
          <w:rtl w:val="0"/>
        </w:rPr>
        <w:t xml:space="preserve">Faithful</w:t>
      </w: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3E">
      <w:pPr>
        <w:spacing w:line="276" w:lineRule="auto"/>
        <w:ind w:right="18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16"/>
          <w:szCs w:val="16"/>
          <w:rtl w:val="0"/>
        </w:rPr>
        <w:t xml:space="preserve">Ephesians 2:8-18, Hebrews 11:30-31, </w:t>
      </w:r>
      <w:r w:rsidDel="00000000" w:rsidR="00000000" w:rsidRPr="00000000">
        <w:rPr>
          <w:rtl w:val="0"/>
        </w:rPr>
      </w:r>
    </w:p>
    <w:p w:rsidR="00000000" w:rsidDel="00000000" w:rsidP="00000000" w:rsidRDefault="00000000" w:rsidRPr="00000000" w14:paraId="0000003F">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0">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1">
      <w:pPr>
        <w:spacing w:line="276" w:lineRule="auto"/>
        <w:ind w:right="18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Faith is found in the </w:t>
      </w:r>
      <w:r w:rsidDel="00000000" w:rsidR="00000000" w:rsidRPr="00000000">
        <w:rPr>
          <w:rFonts w:ascii="Century Gothic" w:cs="Century Gothic" w:eastAsia="Century Gothic" w:hAnsi="Century Gothic"/>
          <w:sz w:val="20"/>
          <w:szCs w:val="20"/>
          <w:highlight w:val="yellow"/>
          <w:u w:val="single"/>
          <w:rtl w:val="0"/>
        </w:rPr>
        <w:t xml:space="preserve">Momen</w:t>
      </w:r>
      <w:r w:rsidDel="00000000" w:rsidR="00000000" w:rsidRPr="00000000">
        <w:rPr>
          <w:rFonts w:ascii="Century Gothic" w:cs="Century Gothic" w:eastAsia="Century Gothic" w:hAnsi="Century Gothic"/>
          <w:sz w:val="20"/>
          <w:szCs w:val="20"/>
          <w:rtl w:val="0"/>
        </w:rPr>
        <w:t xml:space="preserve">t, but it’s built across a </w:t>
      </w:r>
      <w:r w:rsidDel="00000000" w:rsidR="00000000" w:rsidRPr="00000000">
        <w:rPr>
          <w:rFonts w:ascii="Century Gothic" w:cs="Century Gothic" w:eastAsia="Century Gothic" w:hAnsi="Century Gothic"/>
          <w:sz w:val="20"/>
          <w:szCs w:val="20"/>
          <w:highlight w:val="yellow"/>
          <w:u w:val="single"/>
          <w:rtl w:val="0"/>
        </w:rPr>
        <w:t xml:space="preserve">Lifetime</w:t>
      </w: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42">
      <w:pPr>
        <w:spacing w:line="276" w:lineRule="auto"/>
        <w:ind w:right="18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16"/>
          <w:szCs w:val="16"/>
          <w:rtl w:val="0"/>
        </w:rPr>
        <w:t xml:space="preserve">Romans 14:1-2, Hebrews 6:1-2, James 2:25-26</w:t>
      </w:r>
      <w:r w:rsidDel="00000000" w:rsidR="00000000" w:rsidRPr="00000000">
        <w:rPr>
          <w:rtl w:val="0"/>
        </w:rPr>
      </w:r>
    </w:p>
    <w:p w:rsidR="00000000" w:rsidDel="00000000" w:rsidP="00000000" w:rsidRDefault="00000000" w:rsidRPr="00000000" w14:paraId="00000043">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4">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5">
      <w:pPr>
        <w:spacing w:line="276" w:lineRule="auto"/>
        <w:ind w:right="18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Faith is both</w:t>
      </w:r>
      <w:r w:rsidDel="00000000" w:rsidR="00000000" w:rsidRPr="00000000">
        <w:rPr>
          <w:rFonts w:ascii="Century Gothic" w:cs="Century Gothic" w:eastAsia="Century Gothic" w:hAnsi="Century Gothic"/>
          <w:sz w:val="20"/>
          <w:szCs w:val="20"/>
          <w:highlight w:val="yellow"/>
          <w:u w:val="single"/>
          <w:rtl w:val="0"/>
        </w:rPr>
        <w:t xml:space="preserve"> Pursued Pers</w:t>
      </w:r>
      <w:r w:rsidDel="00000000" w:rsidR="00000000" w:rsidRPr="00000000">
        <w:rPr>
          <w:rFonts w:ascii="Century Gothic" w:cs="Century Gothic" w:eastAsia="Century Gothic" w:hAnsi="Century Gothic"/>
          <w:sz w:val="20"/>
          <w:szCs w:val="20"/>
          <w:highlight w:val="yellow"/>
          <w:u w:val="single"/>
          <w:rtl w:val="0"/>
        </w:rPr>
        <w:t xml:space="preserve">onally</w:t>
      </w:r>
      <w:r w:rsidDel="00000000" w:rsidR="00000000" w:rsidRPr="00000000">
        <w:rPr>
          <w:rFonts w:ascii="Century Gothic" w:cs="Century Gothic" w:eastAsia="Century Gothic" w:hAnsi="Century Gothic"/>
          <w:sz w:val="20"/>
          <w:szCs w:val="20"/>
          <w:rtl w:val="0"/>
        </w:rPr>
        <w:t xml:space="preserve"> and</w:t>
      </w:r>
      <w:r w:rsidDel="00000000" w:rsidR="00000000" w:rsidRPr="00000000">
        <w:rPr>
          <w:rFonts w:ascii="Century Gothic" w:cs="Century Gothic" w:eastAsia="Century Gothic" w:hAnsi="Century Gothic"/>
          <w:sz w:val="20"/>
          <w:szCs w:val="20"/>
          <w:highlight w:val="yellow"/>
          <w:u w:val="single"/>
          <w:rtl w:val="0"/>
        </w:rPr>
        <w:t xml:space="preserve"> Professed Publically</w:t>
      </w: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46">
      <w:pPr>
        <w:spacing w:line="276" w:lineRule="auto"/>
        <w:ind w:right="180"/>
        <w:contextualSpacing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Joshua 2:21, 2 Corinthians 5:20  </w:t>
      </w:r>
    </w:p>
    <w:p w:rsidR="00000000" w:rsidDel="00000000" w:rsidP="00000000" w:rsidRDefault="00000000" w:rsidRPr="00000000" w14:paraId="00000047">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8">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9">
      <w:pPr>
        <w:spacing w:line="276" w:lineRule="auto"/>
        <w:ind w:right="18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key to being faithful is not to live </w:t>
      </w:r>
      <w:r w:rsidDel="00000000" w:rsidR="00000000" w:rsidRPr="00000000">
        <w:rPr>
          <w:rFonts w:ascii="Century Gothic" w:cs="Century Gothic" w:eastAsia="Century Gothic" w:hAnsi="Century Gothic"/>
          <w:sz w:val="20"/>
          <w:szCs w:val="20"/>
          <w:highlight w:val="yellow"/>
          <w:u w:val="single"/>
          <w:rtl w:val="0"/>
        </w:rPr>
        <w:t xml:space="preserve">Fearlessly</w:t>
      </w:r>
      <w:r w:rsidDel="00000000" w:rsidR="00000000" w:rsidRPr="00000000">
        <w:rPr>
          <w:rFonts w:ascii="Century Gothic" w:cs="Century Gothic" w:eastAsia="Century Gothic" w:hAnsi="Century Gothic"/>
          <w:sz w:val="20"/>
          <w:szCs w:val="20"/>
          <w:rtl w:val="0"/>
        </w:rPr>
        <w:t xml:space="preserve"> but rather it is to live </w:t>
      </w:r>
      <w:r w:rsidDel="00000000" w:rsidR="00000000" w:rsidRPr="00000000">
        <w:rPr>
          <w:rFonts w:ascii="Century Gothic" w:cs="Century Gothic" w:eastAsia="Century Gothic" w:hAnsi="Century Gothic"/>
          <w:sz w:val="20"/>
          <w:szCs w:val="20"/>
          <w:highlight w:val="yellow"/>
          <w:u w:val="single"/>
          <w:rtl w:val="0"/>
        </w:rPr>
        <w:t xml:space="preserve">Fearfully</w:t>
      </w: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4A">
      <w:pPr>
        <w:spacing w:line="276" w:lineRule="auto"/>
        <w:ind w:right="180"/>
        <w:contextualSpacing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Joshua 2:9-11, Matthew 10:26-28, Hebrews 10:31</w:t>
      </w:r>
    </w:p>
    <w:p w:rsidR="00000000" w:rsidDel="00000000" w:rsidP="00000000" w:rsidRDefault="00000000" w:rsidRPr="00000000" w14:paraId="0000004B">
      <w:pPr>
        <w:spacing w:line="276" w:lineRule="auto"/>
        <w:ind w:right="18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4C">
      <w:pPr>
        <w:spacing w:line="276" w:lineRule="auto"/>
        <w:ind w:right="180"/>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4D">
      <w:pPr>
        <w:spacing w:line="276" w:lineRule="auto"/>
        <w:ind w:right="18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E">
      <w:pPr>
        <w:spacing w:line="276" w:lineRule="auto"/>
        <w:ind w:right="18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r w:rsidDel="00000000" w:rsidR="00000000" w:rsidRPr="00000000">
        <w:rPr>
          <w:rtl w:val="0"/>
        </w:rPr>
      </w:r>
    </w:p>
    <w:p w:rsidR="00000000" w:rsidDel="00000000" w:rsidP="00000000" w:rsidRDefault="00000000" w:rsidRPr="00000000" w14:paraId="0000004F">
      <w:pPr>
        <w:widowControl w:val="0"/>
        <w:spacing w:line="276" w:lineRule="auto"/>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ffffff"/>
          <w:sz w:val="22"/>
          <w:szCs w:val="22"/>
          <w:highlight w:val="black"/>
          <w:rtl w:val="0"/>
        </w:rPr>
        <w:t xml:space="preserve">LOOKING BACK</w:t>
      </w:r>
      <w:r w:rsidDel="00000000" w:rsidR="00000000" w:rsidRPr="00000000">
        <w:rPr>
          <w:rtl w:val="0"/>
        </w:rPr>
      </w:r>
    </w:p>
    <w:p w:rsidR="00000000" w:rsidDel="00000000" w:rsidP="00000000" w:rsidRDefault="00000000" w:rsidRPr="00000000" w14:paraId="00000050">
      <w:pPr>
        <w:widowControl w:val="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 Before we jump into this week’s intersect, take a minute to reflect back and write down anything that stuck out to you or that caused you to stop and think. </w:t>
      </w:r>
    </w:p>
    <w:p w:rsidR="00000000" w:rsidDel="00000000" w:rsidP="00000000" w:rsidRDefault="00000000" w:rsidRPr="00000000" w14:paraId="00000051">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2">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3">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4">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5">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6">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7">
      <w:pPr>
        <w:widowControl w:val="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 Being visited by the two spies was a defining moment in Rahab’s life and faith. What have been some of the defining moments in your journey of faith? </w:t>
      </w:r>
    </w:p>
    <w:p w:rsidR="00000000" w:rsidDel="00000000" w:rsidP="00000000" w:rsidRDefault="00000000" w:rsidRPr="00000000" w14:paraId="00000058">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9">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A">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B">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C">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D">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E">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F">
      <w:pPr>
        <w:widowControl w:val="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3. Trust is a two way street. In Rahab’s story, we see how the spies put their trust in her and then she put her trust in them. Do you find it easy or hard to trust others? Why do you think that is? </w:t>
      </w:r>
    </w:p>
    <w:p w:rsidR="00000000" w:rsidDel="00000000" w:rsidP="00000000" w:rsidRDefault="00000000" w:rsidRPr="00000000" w14:paraId="00000060">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1">
      <w:pPr>
        <w:widowControl w:val="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62">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3">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4">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5">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6">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7">
      <w:pPr>
        <w:widowControl w:val="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ffffff"/>
          <w:sz w:val="22"/>
          <w:szCs w:val="22"/>
          <w:highlight w:val="black"/>
          <w:rtl w:val="0"/>
        </w:rPr>
        <w:t xml:space="preserve">DIGGING IN</w:t>
      </w:r>
      <w:r w:rsidDel="00000000" w:rsidR="00000000" w:rsidRPr="00000000">
        <w:rPr>
          <w:rtl w:val="0"/>
        </w:rPr>
      </w:r>
    </w:p>
    <w:p w:rsidR="00000000" w:rsidDel="00000000" w:rsidP="00000000" w:rsidRDefault="00000000" w:rsidRPr="00000000" w14:paraId="00000068">
      <w:pPr>
        <w:widowControl w:val="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4. This weekend, we saw how faith is often found in a moment, but it is worked out across a lifetime. Read the following passages, and write down what they have to say about working out our faith.</w:t>
      </w:r>
    </w:p>
    <w:p w:rsidR="00000000" w:rsidDel="00000000" w:rsidP="00000000" w:rsidRDefault="00000000" w:rsidRPr="00000000" w14:paraId="00000069">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A">
      <w:pPr>
        <w:widowControl w:val="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Philippians 2:12–13</w:t>
      </w:r>
    </w:p>
    <w:p w:rsidR="00000000" w:rsidDel="00000000" w:rsidP="00000000" w:rsidRDefault="00000000" w:rsidRPr="00000000" w14:paraId="0000006B">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C">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D">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E">
      <w:pPr>
        <w:widowControl w:val="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Philippians 3:13–14 </w:t>
      </w:r>
    </w:p>
    <w:p w:rsidR="00000000" w:rsidDel="00000000" w:rsidP="00000000" w:rsidRDefault="00000000" w:rsidRPr="00000000" w14:paraId="0000006F">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0">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1">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2">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3">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4">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5">
      <w:pPr>
        <w:widowControl w:val="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5. This past weekend, we also saw how Rahab went public with her faith by putting out and leaving out the Crimson Rope. Read the following passages and write down what it says about going public. </w:t>
      </w:r>
    </w:p>
    <w:p w:rsidR="00000000" w:rsidDel="00000000" w:rsidP="00000000" w:rsidRDefault="00000000" w:rsidRPr="00000000" w14:paraId="00000076">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7">
      <w:pPr>
        <w:widowControl w:val="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Colossians 4:5–6 </w:t>
      </w:r>
    </w:p>
    <w:p w:rsidR="00000000" w:rsidDel="00000000" w:rsidP="00000000" w:rsidRDefault="00000000" w:rsidRPr="00000000" w14:paraId="00000078">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9">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A">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B">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C">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D">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E">
      <w:pPr>
        <w:widowControl w:val="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 Peter 3:13–16</w:t>
      </w:r>
    </w:p>
    <w:p w:rsidR="00000000" w:rsidDel="00000000" w:rsidP="00000000" w:rsidRDefault="00000000" w:rsidRPr="00000000" w14:paraId="0000007F">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0">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1">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2">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3">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4">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5">
      <w:pPr>
        <w:widowControl w:val="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ffffff"/>
          <w:sz w:val="22"/>
          <w:szCs w:val="22"/>
          <w:highlight w:val="black"/>
          <w:rtl w:val="0"/>
        </w:rPr>
        <w:t xml:space="preserve">LOOKING AHEAD</w:t>
      </w:r>
      <w:r w:rsidDel="00000000" w:rsidR="00000000" w:rsidRPr="00000000">
        <w:rPr>
          <w:rtl w:val="0"/>
        </w:rPr>
      </w:r>
    </w:p>
    <w:p w:rsidR="00000000" w:rsidDel="00000000" w:rsidP="00000000" w:rsidRDefault="00000000" w:rsidRPr="00000000" w14:paraId="00000086">
      <w:pPr>
        <w:widowControl w:val="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6. Thinking back across the story of The Harlot, what is one thing you feel that you need to focus on or pray over this week? </w:t>
      </w:r>
    </w:p>
    <w:p w:rsidR="00000000" w:rsidDel="00000000" w:rsidP="00000000" w:rsidRDefault="00000000" w:rsidRPr="00000000" w14:paraId="00000087">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8">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9">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A">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B">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C">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D">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E">
      <w:pPr>
        <w:widowControl w:val="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 what ways could Rahab’s story help shape your story? </w:t>
      </w:r>
    </w:p>
    <w:p w:rsidR="00000000" w:rsidDel="00000000" w:rsidP="00000000" w:rsidRDefault="00000000" w:rsidRPr="00000000" w14:paraId="0000008F">
      <w:pPr>
        <w:widowControl w:val="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0">
      <w:pPr>
        <w:widowControl w:val="0"/>
        <w:contextualSpacing w:val="0"/>
        <w:rPr>
          <w:rFonts w:ascii="Century Gothic" w:cs="Century Gothic" w:eastAsia="Century Gothic" w:hAnsi="Century Gothic"/>
          <w:b w:val="1"/>
          <w:color w:val="ffffff"/>
          <w:sz w:val="22"/>
          <w:szCs w:val="22"/>
          <w:highlight w:val="black"/>
        </w:rPr>
      </w:pPr>
      <w:r w:rsidDel="00000000" w:rsidR="00000000" w:rsidRPr="00000000">
        <w:rPr>
          <w:rtl w:val="0"/>
        </w:rPr>
      </w:r>
    </w:p>
    <w:p w:rsidR="00000000" w:rsidDel="00000000" w:rsidP="00000000" w:rsidRDefault="00000000" w:rsidRPr="00000000" w14:paraId="00000091">
      <w:pPr>
        <w:widowControl w:val="0"/>
        <w:spacing w:line="240" w:lineRule="auto"/>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2">
      <w:pPr>
        <w:widowControl w:val="0"/>
        <w:spacing w:line="240" w:lineRule="auto"/>
        <w:contextualSpacing w:val="0"/>
        <w:rPr>
          <w:rFonts w:ascii="Century Gothic" w:cs="Century Gothic" w:eastAsia="Century Gothic" w:hAnsi="Century Gothic"/>
          <w:b w:val="1"/>
          <w:color w:val="ffffff"/>
          <w:sz w:val="22"/>
          <w:szCs w:val="22"/>
          <w:highlight w:val="black"/>
        </w:rPr>
      </w:pPr>
      <w:r w:rsidDel="00000000" w:rsidR="00000000" w:rsidRPr="00000000">
        <w:rPr>
          <w:rtl w:val="0"/>
        </w:rPr>
      </w:r>
    </w:p>
    <w:sectPr>
      <w:headerReference r:id="rId6" w:type="default"/>
      <w:headerReference r:id="rId7" w:type="first"/>
      <w:footerReference r:id="rId8" w:type="first"/>
      <w:pgSz w:h="12240" w:w="13320"/>
      <w:pgMar w:bottom="360" w:top="360" w:left="360" w:right="360" w:header="288" w:footer="360"/>
      <w:pgNumType w:start="1"/>
      <w:cols w:equalWidth="0" w:num="2">
        <w:col w:space="900" w:w="5850"/>
        <w:col w:space="0" w:w="5850"/>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6">
    <w:pPr>
      <w:contextualSpacing w:val="0"/>
      <w:jc w:val="left"/>
      <w:rPr>
        <w:rFonts w:ascii="Arial" w:cs="Arial" w:eastAsia="Arial" w:hAnsi="Arial"/>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-1612899</wp:posOffset>
              </wp:positionH>
              <wp:positionV relativeFrom="paragraph">
                <wp:posOffset>-165099</wp:posOffset>
              </wp:positionV>
              <wp:extent cx="13163550" cy="589280"/>
              <wp:effectExtent b="0" l="0" r="0" t="0"/>
              <wp:wrapSquare wrapText="bothSides" distB="0" distT="0" distL="0" distR="0"/>
              <wp:docPr id="5" name=""/>
              <a:graphic>
                <a:graphicData uri="http://schemas.microsoft.com/office/word/2010/wordprocessingShape">
                  <wps:wsp>
                    <wps:cNvSpPr/>
                    <wps:cNvPr id="6" name="Shape 6"/>
                    <wps:spPr>
                      <a:xfrm>
                        <a:off x="0" y="3460913"/>
                        <a:ext cx="10692000" cy="63817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-1612899</wp:posOffset>
              </wp:positionH>
              <wp:positionV relativeFrom="paragraph">
                <wp:posOffset>-165099</wp:posOffset>
              </wp:positionV>
              <wp:extent cx="13163550" cy="589280"/>
              <wp:effectExtent b="0" l="0" r="0" t="0"/>
              <wp:wrapSquare wrapText="bothSides" distB="0" distT="0" distL="0" distR="0"/>
              <wp:docPr id="5"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13163550" cy="5892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409575</wp:posOffset>
              </wp:positionV>
              <wp:extent cx="3981450" cy="926782"/>
              <wp:effectExtent b="0" l="0" r="0" t="0"/>
              <wp:wrapNone/>
              <wp:docPr id="3" name=""/>
              <a:graphic>
                <a:graphicData uri="http://schemas.microsoft.com/office/word/2010/wordprocessingShape">
                  <wps:wsp>
                    <wps:cNvSpPr/>
                    <wps:cNvPr id="4" name="Shape 4"/>
                    <wps:spPr>
                      <a:xfrm>
                        <a:off x="3062540" y="3330103"/>
                        <a:ext cx="4566920" cy="899795"/>
                      </a:xfrm>
                      <a:prstGeom prst="rect">
                        <a:avLst/>
                      </a:prstGeom>
                      <a:noFill/>
                      <a:ln cap="flat" cmpd="sng" w="9525">
                        <a:solidFill>
                          <a:srgbClr val="F8F8F8">
                            <a:alpha val="0"/>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90" w:right="180" w:firstLine="9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w:t>
                          </w:r>
                          <w:r w:rsidDel="00000000" w:rsidR="00000000" w:rsidRPr="00000000">
                            <w:rPr>
                              <w:rFonts w:ascii="Helvetica Neue" w:cs="Helvetica Neue" w:eastAsia="Helvetica Neue" w:hAnsi="Helvetica Neue"/>
                              <w:b w:val="1"/>
                              <w:i w:val="0"/>
                              <w:smallCaps w:val="0"/>
                              <w:strike w:val="0"/>
                              <w:color w:val="000000"/>
                              <w:sz w:val="22"/>
                              <w:vertAlign w:val="baseline"/>
                            </w:rPr>
                            <w:t xml:space="preserve">ĭ</w:t>
                          </w:r>
                          <w:r w:rsidDel="00000000" w:rsidR="00000000" w:rsidRPr="00000000">
                            <w:rPr>
                              <w:rFonts w:ascii="Century Gothic" w:cs="Century Gothic" w:eastAsia="Century Gothic" w:hAnsi="Century Gothic"/>
                              <w:b w:val="1"/>
                              <w:i w:val="0"/>
                              <w:smallCaps w:val="0"/>
                              <w:strike w:val="0"/>
                              <w:color w:val="000000"/>
                              <w:sz w:val="22"/>
                              <w:vertAlign w:val="baseline"/>
                            </w:rPr>
                            <w:t xml:space="preserve">n’ter-s</w:t>
                          </w:r>
                          <w:r w:rsidDel="00000000" w:rsidR="00000000" w:rsidRPr="00000000">
                            <w:rPr>
                              <w:rFonts w:ascii="Helvetica Neue" w:cs="Helvetica Neue" w:eastAsia="Helvetica Neue" w:hAnsi="Helvetica Neue"/>
                              <w:b w:val="1"/>
                              <w:i w:val="0"/>
                              <w:smallCaps w:val="0"/>
                              <w:strike w:val="0"/>
                              <w:color w:val="000000"/>
                              <w:sz w:val="22"/>
                              <w:vertAlign w:val="baseline"/>
                            </w:rPr>
                            <w:t xml:space="preserve">ĕ</w:t>
                          </w:r>
                          <w:r w:rsidDel="00000000" w:rsidR="00000000" w:rsidRPr="00000000">
                            <w:rPr>
                              <w:rFonts w:ascii="Century Gothic" w:cs="Century Gothic" w:eastAsia="Century Gothic" w:hAnsi="Century Gothic"/>
                              <w:b w:val="1"/>
                              <w:i w:val="0"/>
                              <w:smallCaps w:val="0"/>
                              <w:strike w:val="0"/>
                              <w:color w:val="000000"/>
                              <w:sz w:val="22"/>
                              <w:vertAlign w:val="baseline"/>
                            </w:rPr>
                            <w:t xml:space="preserve">kt’)</w:t>
                          </w:r>
                          <w:r w:rsidDel="00000000" w:rsidR="00000000" w:rsidRPr="00000000">
                            <w:rPr>
                              <w:rFonts w:ascii="Century Gothic" w:cs="Century Gothic" w:eastAsia="Century Gothic" w:hAnsi="Century Gothic"/>
                              <w:b w:val="1"/>
                              <w:i w:val="1"/>
                              <w:smallCaps w:val="0"/>
                              <w:strike w:val="0"/>
                              <w:color w:val="000000"/>
                              <w:sz w:val="22"/>
                              <w:vertAlign w:val="baseline"/>
                            </w:rPr>
                            <w:t xml:space="preserve"> –To cut across; to overlap each other</w:t>
                          </w:r>
                          <w:r w:rsidDel="00000000" w:rsidR="00000000" w:rsidRPr="00000000">
                            <w:rPr>
                              <w:rFonts w:ascii="Century Gothic" w:cs="Century Gothic" w:eastAsia="Century Gothic" w:hAnsi="Century Gothic"/>
                              <w:b w:val="1"/>
                              <w:i w:val="1"/>
                              <w:smallCaps w:val="0"/>
                              <w:strike w:val="0"/>
                              <w:color w:val="000000"/>
                              <w:sz w:val="20"/>
                              <w:vertAlign w:val="baseline"/>
                            </w:rPr>
                            <w:br w:type="textWrapping"/>
                          </w:r>
                          <w:r w:rsidDel="00000000" w:rsidR="00000000" w:rsidRPr="00000000">
                            <w:rPr>
                              <w:rFonts w:ascii="Century Gothic" w:cs="Century Gothic" w:eastAsia="Century Gothic" w:hAnsi="Century Gothic"/>
                              <w:b w:val="0"/>
                              <w:i w:val="1"/>
                              <w:smallCaps w:val="0"/>
                              <w:strike w:val="0"/>
                              <w:color w:val="000000"/>
                              <w:sz w:val="16"/>
                              <w:vertAlign w:val="baseline"/>
                            </w:rPr>
                            <w:t xml:space="preserve">That’s the goal of the word of God: to cut across and overlap into our everyday lives.  Use these questions to help you dig deeper and personally apply what you’re learning. We also use these questions as a framework for discussion in our small groups.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409575</wp:posOffset>
              </wp:positionV>
              <wp:extent cx="3981450" cy="926782"/>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3981450" cy="92678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-38099</wp:posOffset>
              </wp:positionV>
              <wp:extent cx="2358390" cy="646430"/>
              <wp:effectExtent b="0" l="0" r="0" t="0"/>
              <wp:wrapNone/>
              <wp:docPr id="2" name=""/>
              <a:graphic>
                <a:graphicData uri="http://schemas.microsoft.com/office/word/2010/wordprocessingShape">
                  <wps:wsp>
                    <wps:cNvSpPr/>
                    <wps:cNvPr id="3" name="Shape 3"/>
                    <wps:spPr>
                      <a:xfrm>
                        <a:off x="2371391" y="3413288"/>
                        <a:ext cx="5949218" cy="733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-38099</wp:posOffset>
              </wp:positionV>
              <wp:extent cx="2358390" cy="646430"/>
              <wp:effectExtent b="0" l="0" r="0" t="0"/>
              <wp:wrapNone/>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358390" cy="64643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contextualSpacing w:val="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-1219199</wp:posOffset>
              </wp:positionH>
              <wp:positionV relativeFrom="paragraph">
                <wp:posOffset>47625</wp:posOffset>
              </wp:positionV>
              <wp:extent cx="13192125" cy="774383"/>
              <wp:effectExtent b="0" l="0" r="0" t="0"/>
              <wp:wrapSquare wrapText="bothSides" distB="0" distT="0" distL="0" distR="0"/>
              <wp:docPr id="1" name=""/>
              <a:graphic>
                <a:graphicData uri="http://schemas.microsoft.com/office/word/2010/wordprocessingShape">
                  <wps:wsp>
                    <wps:cNvSpPr/>
                    <wps:cNvPr id="2" name="Shape 2"/>
                    <wps:spPr>
                      <a:xfrm>
                        <a:off x="0" y="3394188"/>
                        <a:ext cx="10692000" cy="7716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-1219199</wp:posOffset>
              </wp:positionH>
              <wp:positionV relativeFrom="paragraph">
                <wp:posOffset>47625</wp:posOffset>
              </wp:positionV>
              <wp:extent cx="13192125" cy="77438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3192125" cy="774383"/>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4467225</wp:posOffset>
              </wp:positionH>
              <wp:positionV relativeFrom="paragraph">
                <wp:posOffset>100014</wp:posOffset>
              </wp:positionV>
              <wp:extent cx="3714750" cy="663045"/>
              <wp:effectExtent b="0" l="0" r="0" t="0"/>
              <wp:wrapSquare wrapText="bothSides" distB="114300" distT="114300" distL="114300" distR="114300"/>
              <wp:docPr id="4" name=""/>
              <a:graphic>
                <a:graphicData uri="http://schemas.microsoft.com/office/word/2010/wordprocessingShape">
                  <wps:wsp>
                    <wps:cNvSpPr/>
                    <wps:cNvPr id="5" name="Shape 5"/>
                    <wps:spPr>
                      <a:xfrm>
                        <a:off x="3358450" y="3432350"/>
                        <a:ext cx="4139400" cy="695400"/>
                      </a:xfrm>
                      <a:prstGeom prst="rect">
                        <a:avLst/>
                      </a:prstGeom>
                      <a:solidFill>
                        <a:srgbClr val="000000"/>
                      </a:solidFill>
                      <a:ln cap="flat" cmpd="sng" w="9525">
                        <a:solidFill>
                          <a:srgbClr val="F8F8F8">
                            <a:alpha val="0"/>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ffffff"/>
                              <w:sz w:val="32"/>
                              <w:vertAlign w:val="baseline"/>
                            </w:rPr>
                            <w:t xml:space="preserve">FEARLESS                    </w:t>
                          </w:r>
                          <w:r w:rsidDel="00000000" w:rsidR="00000000" w:rsidRPr="00000000">
                            <w:rPr>
                              <w:rFonts w:ascii="Century Gothic" w:cs="Century Gothic" w:eastAsia="Century Gothic" w:hAnsi="Century Gothic"/>
                              <w:b w:val="0"/>
                              <w:i w:val="0"/>
                              <w:smallCaps w:val="0"/>
                              <w:strike w:val="0"/>
                              <w:color w:val="ffffff"/>
                              <w:sz w:val="32"/>
                              <w:vertAlign w:val="baseline"/>
                            </w:rPr>
                            <w:t xml:space="preserve">Oct. 13–14, 2018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ffffff"/>
                              <w:sz w:val="32"/>
                              <w:vertAlign w:val="baseline"/>
                            </w:rPr>
                          </w:r>
                          <w:r w:rsidDel="00000000" w:rsidR="00000000" w:rsidRPr="00000000">
                            <w:rPr>
                              <w:rFonts w:ascii="Century Gothic" w:cs="Century Gothic" w:eastAsia="Century Gothic" w:hAnsi="Century Gothic"/>
                              <w:b w:val="0"/>
                              <w:i w:val="0"/>
                              <w:smallCaps w:val="0"/>
                              <w:strike w:val="0"/>
                              <w:color w:val="ffffff"/>
                              <w:sz w:val="32"/>
                              <w:vertAlign w:val="baseline"/>
                            </w:rPr>
                            <w:t xml:space="preserve">The </w:t>
                          </w:r>
                          <w:r w:rsidDel="00000000" w:rsidR="00000000" w:rsidRPr="00000000">
                            <w:rPr>
                              <w:rFonts w:ascii="Century Gothic" w:cs="Century Gothic" w:eastAsia="Century Gothic" w:hAnsi="Century Gothic"/>
                              <w:b w:val="0"/>
                              <w:i w:val="0"/>
                              <w:smallCaps w:val="0"/>
                              <w:strike w:val="0"/>
                              <w:color w:val="ffffff"/>
                              <w:sz w:val="32"/>
                              <w:vertAlign w:val="baseline"/>
                            </w:rPr>
                            <w:t xml:space="preserve">Harlot</w:t>
                          </w:r>
                          <w:r w:rsidDel="00000000" w:rsidR="00000000" w:rsidRPr="00000000">
                            <w:rPr>
                              <w:rFonts w:ascii="Century Gothic" w:cs="Century Gothic" w:eastAsia="Century Gothic" w:hAnsi="Century Gothic"/>
                              <w:b w:val="0"/>
                              <w:i w:val="0"/>
                              <w:smallCaps w:val="0"/>
                              <w:strike w:val="0"/>
                              <w:color w:val="ffffff"/>
                              <w:sz w:val="32"/>
                              <w:vertAlign w:val="baseline"/>
                            </w:rPr>
                            <w:t xml:space="preserve"> </w:t>
                          </w:r>
                          <w:r w:rsidDel="00000000" w:rsidR="00000000" w:rsidRPr="00000000">
                            <w:rPr>
                              <w:rFonts w:ascii="Century Gothic" w:cs="Century Gothic" w:eastAsia="Century Gothic" w:hAnsi="Century Gothic"/>
                              <w:b w:val="1"/>
                              <w:i w:val="0"/>
                              <w:smallCaps w:val="0"/>
                              <w:strike w:val="0"/>
                              <w:color w:val="ffffff"/>
                              <w:sz w:val="32"/>
                              <w:vertAlign w:val="baseline"/>
                            </w:rPr>
                            <w:t xml:space="preserve"> 	            </w:t>
                          </w:r>
                          <w:r w:rsidDel="00000000" w:rsidR="00000000" w:rsidRPr="00000000">
                            <w:rPr>
                              <w:rFonts w:ascii="Century Gothic" w:cs="Century Gothic" w:eastAsia="Century Gothic" w:hAnsi="Century Gothic"/>
                              <w:b w:val="0"/>
                              <w:i w:val="0"/>
                              <w:smallCaps w:val="0"/>
                              <w:strike w:val="0"/>
                              <w:color w:val="ffffff"/>
                              <w:sz w:val="32"/>
                              <w:vertAlign w:val="baseline"/>
                            </w:rPr>
                            <w:t xml:space="preserve">Tim James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ffffff"/>
                              <w:sz w:val="32"/>
                              <w:vertAlign w:val="baseline"/>
                            </w:rPr>
                          </w:r>
                        </w:p>
                      </w:txbxContent>
                    </wps:txbx>
                    <wps:bodyPr anchorCtr="0" anchor="t" bIns="45700" lIns="91425" spcFirstLastPara="1" rIns="91425" wrap="square" tIns="45700"/>
                  </wps:wsp>
                </a:graphicData>
              </a:graphic>
            </wp:anchor>
          </w:drawing>
        </mc:Choice>
        <mc:Fallback>
          <w:drawing>
            <wp:anchor allowOverlap="1" behindDoc="0" distB="114300" distT="114300" distL="114300" distR="114300" hidden="0" layoutInCell="1" locked="0" relativeHeight="0" simplePos="0">
              <wp:simplePos x="0" y="0"/>
              <wp:positionH relativeFrom="margin">
                <wp:posOffset>4467225</wp:posOffset>
              </wp:positionH>
              <wp:positionV relativeFrom="paragraph">
                <wp:posOffset>100014</wp:posOffset>
              </wp:positionV>
              <wp:extent cx="3714750" cy="663045"/>
              <wp:effectExtent b="0" l="0" r="0" t="0"/>
              <wp:wrapSquare wrapText="bothSides" distB="114300" distT="114300" distL="114300" distR="114300"/>
              <wp:docPr id="4"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3714750" cy="66304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6.pn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